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63F" w:rsidRDefault="007663BF" w:rsidP="007663BF">
      <w:pPr>
        <w:rPr>
          <w:rFonts w:ascii="Times New Roman" w:hAnsi="Times New Roman" w:cs="Times New Roman"/>
          <w:sz w:val="24"/>
          <w:szCs w:val="24"/>
        </w:rPr>
      </w:pPr>
      <w:r w:rsidRPr="003E263F">
        <w:rPr>
          <w:rFonts w:ascii="Times New Roman" w:hAnsi="Times New Roman" w:cs="Times New Roman"/>
          <w:sz w:val="24"/>
          <w:szCs w:val="24"/>
        </w:rPr>
        <w:t xml:space="preserve">           </w:t>
      </w:r>
    </w:p>
    <w:p w:rsidR="003E263F" w:rsidRDefault="003E263F" w:rsidP="007663BF">
      <w:pPr>
        <w:rPr>
          <w:rFonts w:ascii="Times New Roman" w:hAnsi="Times New Roman" w:cs="Times New Roman"/>
          <w:sz w:val="24"/>
          <w:szCs w:val="24"/>
        </w:rPr>
      </w:pPr>
    </w:p>
    <w:p w:rsidR="003E263F" w:rsidRPr="00EB5080" w:rsidRDefault="00EB5080" w:rsidP="00EB5080">
      <w:pPr>
        <w:pStyle w:val="ListParagraph"/>
        <w:numPr>
          <w:ilvl w:val="0"/>
          <w:numId w:val="1"/>
        </w:numPr>
        <w:spacing w:line="360" w:lineRule="auto"/>
        <w:jc w:val="center"/>
        <w:rPr>
          <w:rFonts w:ascii="Times New Roman" w:hAnsi="Times New Roman" w:cs="Times New Roman"/>
          <w:b/>
          <w:sz w:val="24"/>
          <w:szCs w:val="24"/>
        </w:rPr>
      </w:pPr>
      <w:r w:rsidRPr="00EB5080">
        <w:rPr>
          <w:rFonts w:ascii="Times New Roman" w:hAnsi="Times New Roman" w:cs="Times New Roman"/>
          <w:b/>
          <w:sz w:val="24"/>
          <w:szCs w:val="24"/>
        </w:rPr>
        <w:t>Author’s description of ecclesiology in chapter 1 and 2</w:t>
      </w:r>
    </w:p>
    <w:p w:rsidR="007663BF" w:rsidRPr="00EB5080" w:rsidRDefault="007663BF" w:rsidP="00EB5080">
      <w:pPr>
        <w:spacing w:line="360" w:lineRule="auto"/>
        <w:rPr>
          <w:rFonts w:ascii="Times New Roman" w:hAnsi="Times New Roman" w:cs="Times New Roman"/>
          <w:sz w:val="24"/>
          <w:szCs w:val="24"/>
        </w:rPr>
      </w:pPr>
      <w:r w:rsidRPr="00EB5080">
        <w:rPr>
          <w:rFonts w:ascii="Times New Roman" w:hAnsi="Times New Roman" w:cs="Times New Roman"/>
          <w:sz w:val="24"/>
          <w:szCs w:val="24"/>
        </w:rPr>
        <w:t xml:space="preserve"> </w:t>
      </w:r>
      <w:r w:rsidR="00EB5080">
        <w:rPr>
          <w:rFonts w:ascii="Times New Roman" w:hAnsi="Times New Roman" w:cs="Times New Roman"/>
          <w:sz w:val="24"/>
          <w:szCs w:val="24"/>
        </w:rPr>
        <w:tab/>
      </w:r>
      <w:r w:rsidRPr="00EB5080">
        <w:rPr>
          <w:rFonts w:ascii="Times New Roman" w:hAnsi="Times New Roman" w:cs="Times New Roman"/>
          <w:sz w:val="24"/>
          <w:szCs w:val="24"/>
        </w:rPr>
        <w:t xml:space="preserve">The author starts by connecting pneumatology and ecclesiology. The author states that according to him, the main catalyst for ecclesiological renaissance has been the ecumenical movement. There is no other movement in the history of the Christian church (with the exception of Reformation) has shaped the thinking of Christendom as much as the modern movement for Christian unity (pg.8). The author also describes the emergence of ecclesiology as a separate locus in theology. Ecclesiology was not a separate locus either in the early church or in the middle Ages (pg.10). The systematic outline included subjects such as creation, the Trinitarian God and reconciliation in Christ and the sacraments. The author also touches on the aspect of salvation, whether it is individualistic or communal. The difference between Protestantism and Catholicism is that the former makes relation of individuals to the church dependent on their relation to Christ while the latter makes the relation of individuals to Christ dependent on their relation to the church. </w:t>
      </w:r>
    </w:p>
    <w:p w:rsidR="003E263F" w:rsidRDefault="003E263F"/>
    <w:p w:rsidR="003E263F" w:rsidRPr="00EB5080" w:rsidRDefault="00EB5080" w:rsidP="00EB508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(B) </w:t>
      </w:r>
      <w:r w:rsidR="003E263F" w:rsidRPr="00EB5080">
        <w:rPr>
          <w:rFonts w:ascii="Times New Roman" w:hAnsi="Times New Roman" w:cs="Times New Roman"/>
          <w:b/>
          <w:sz w:val="24"/>
          <w:szCs w:val="24"/>
        </w:rPr>
        <w:t>Chapter 2 and 3</w:t>
      </w:r>
    </w:p>
    <w:p w:rsidR="003E263F" w:rsidRPr="00EB5080" w:rsidRDefault="003E263F" w:rsidP="00EB5080">
      <w:pPr>
        <w:spacing w:line="360" w:lineRule="auto"/>
        <w:ind w:firstLine="720"/>
        <w:rPr>
          <w:rFonts w:ascii="Times New Roman" w:hAnsi="Times New Roman" w:cs="Times New Roman"/>
          <w:sz w:val="24"/>
          <w:szCs w:val="24"/>
        </w:rPr>
      </w:pPr>
      <w:bookmarkStart w:id="0" w:name="_GoBack"/>
      <w:bookmarkEnd w:id="0"/>
      <w:r w:rsidRPr="00EB5080">
        <w:rPr>
          <w:rFonts w:ascii="Times New Roman" w:hAnsi="Times New Roman" w:cs="Times New Roman"/>
          <w:sz w:val="24"/>
          <w:szCs w:val="24"/>
        </w:rPr>
        <w:t xml:space="preserve">The author points out that </w:t>
      </w:r>
      <w:r w:rsidR="00EE0D81" w:rsidRPr="00EB5080">
        <w:rPr>
          <w:rFonts w:ascii="Times New Roman" w:hAnsi="Times New Roman" w:cs="Times New Roman"/>
          <w:sz w:val="24"/>
          <w:szCs w:val="24"/>
        </w:rPr>
        <w:t xml:space="preserve">in terms of numbers, with the exception of the </w:t>
      </w:r>
      <w:r w:rsidR="00EB5080" w:rsidRPr="00EB5080">
        <w:rPr>
          <w:rFonts w:ascii="Times New Roman" w:hAnsi="Times New Roman" w:cs="Times New Roman"/>
          <w:sz w:val="24"/>
          <w:szCs w:val="24"/>
        </w:rPr>
        <w:t>Roman Catholic Church</w:t>
      </w:r>
      <w:r w:rsidR="00EE0D81" w:rsidRPr="00EB5080">
        <w:rPr>
          <w:rFonts w:ascii="Times New Roman" w:hAnsi="Times New Roman" w:cs="Times New Roman"/>
          <w:sz w:val="24"/>
          <w:szCs w:val="24"/>
        </w:rPr>
        <w:t xml:space="preserve">, Pentecostals almost equal the number of all other Christians. </w:t>
      </w:r>
      <w:r w:rsidR="00EB5080" w:rsidRPr="00EB5080">
        <w:rPr>
          <w:rFonts w:ascii="Times New Roman" w:hAnsi="Times New Roman" w:cs="Times New Roman"/>
          <w:sz w:val="24"/>
          <w:szCs w:val="24"/>
        </w:rPr>
        <w:t>The author does not deny the value of ecclesiological traditions in classical theology</w:t>
      </w:r>
      <w:r w:rsidR="00EB5080">
        <w:rPr>
          <w:rFonts w:ascii="Times New Roman" w:hAnsi="Times New Roman" w:cs="Times New Roman"/>
          <w:sz w:val="24"/>
          <w:szCs w:val="24"/>
        </w:rPr>
        <w:t>.</w:t>
      </w:r>
      <w:r w:rsidR="00EB5080" w:rsidRPr="00EB5080">
        <w:rPr>
          <w:rFonts w:ascii="Times New Roman" w:hAnsi="Times New Roman" w:cs="Times New Roman"/>
          <w:sz w:val="24"/>
          <w:szCs w:val="24"/>
        </w:rPr>
        <w:t xml:space="preserve"> </w:t>
      </w:r>
      <w:r w:rsidR="00EE0D81" w:rsidRPr="00EB5080">
        <w:rPr>
          <w:rFonts w:ascii="Times New Roman" w:hAnsi="Times New Roman" w:cs="Times New Roman"/>
          <w:sz w:val="24"/>
          <w:szCs w:val="24"/>
        </w:rPr>
        <w:t xml:space="preserve">The author points out some approaches to ecclesiology whereby there are more or less established traditional approaches that are related to particular denominations </w:t>
      </w:r>
      <w:r w:rsidR="00FB0EAB" w:rsidRPr="00EB5080">
        <w:rPr>
          <w:rFonts w:ascii="Times New Roman" w:hAnsi="Times New Roman" w:cs="Times New Roman"/>
          <w:sz w:val="24"/>
          <w:szCs w:val="24"/>
        </w:rPr>
        <w:t xml:space="preserve">such as the Roman Catholic Church and Lutheran church (pg.13). </w:t>
      </w:r>
      <w:r w:rsidR="00EB5080" w:rsidRPr="00EB5080">
        <w:rPr>
          <w:rFonts w:ascii="Times New Roman" w:hAnsi="Times New Roman" w:cs="Times New Roman"/>
          <w:sz w:val="24"/>
          <w:szCs w:val="24"/>
        </w:rPr>
        <w:t>The</w:t>
      </w:r>
      <w:r w:rsidR="00FB0EAB" w:rsidRPr="00EB5080">
        <w:rPr>
          <w:rFonts w:ascii="Times New Roman" w:hAnsi="Times New Roman" w:cs="Times New Roman"/>
          <w:sz w:val="24"/>
          <w:szCs w:val="24"/>
        </w:rPr>
        <w:t xml:space="preserve"> author adds that it is the Second Vatican Council of the </w:t>
      </w:r>
      <w:r w:rsidR="00EB5080" w:rsidRPr="00EB5080">
        <w:rPr>
          <w:rFonts w:ascii="Times New Roman" w:hAnsi="Times New Roman" w:cs="Times New Roman"/>
          <w:sz w:val="24"/>
          <w:szCs w:val="24"/>
        </w:rPr>
        <w:t>Roman Catholic Church</w:t>
      </w:r>
      <w:r w:rsidR="00FB0EAB" w:rsidRPr="00EB5080">
        <w:rPr>
          <w:rFonts w:ascii="Times New Roman" w:hAnsi="Times New Roman" w:cs="Times New Roman"/>
          <w:sz w:val="24"/>
          <w:szCs w:val="24"/>
        </w:rPr>
        <w:t xml:space="preserve"> changed the horizons of the largest church with regards to efforts for unity. Ecclesiology was not a separate locus </w:t>
      </w:r>
      <w:r w:rsidR="00852527" w:rsidRPr="00EB5080">
        <w:rPr>
          <w:rFonts w:ascii="Times New Roman" w:hAnsi="Times New Roman" w:cs="Times New Roman"/>
          <w:sz w:val="24"/>
          <w:szCs w:val="24"/>
        </w:rPr>
        <w:t xml:space="preserve">either in the early churches or in the </w:t>
      </w:r>
      <w:r w:rsidR="00EB5080" w:rsidRPr="00EB5080">
        <w:rPr>
          <w:rFonts w:ascii="Times New Roman" w:hAnsi="Times New Roman" w:cs="Times New Roman"/>
          <w:sz w:val="24"/>
          <w:szCs w:val="24"/>
        </w:rPr>
        <w:t>middle</w:t>
      </w:r>
      <w:r w:rsidR="00852527" w:rsidRPr="00EB5080">
        <w:rPr>
          <w:rFonts w:ascii="Times New Roman" w:hAnsi="Times New Roman" w:cs="Times New Roman"/>
          <w:sz w:val="24"/>
          <w:szCs w:val="24"/>
        </w:rPr>
        <w:t xml:space="preserve"> ages. </w:t>
      </w:r>
      <w:r w:rsidR="00EB5080" w:rsidRPr="00EB5080">
        <w:rPr>
          <w:rFonts w:ascii="Times New Roman" w:hAnsi="Times New Roman" w:cs="Times New Roman"/>
          <w:sz w:val="24"/>
          <w:szCs w:val="24"/>
        </w:rPr>
        <w:t>The</w:t>
      </w:r>
      <w:r w:rsidR="00852527" w:rsidRPr="00EB5080">
        <w:rPr>
          <w:rFonts w:ascii="Times New Roman" w:hAnsi="Times New Roman" w:cs="Times New Roman"/>
          <w:sz w:val="24"/>
          <w:szCs w:val="24"/>
        </w:rPr>
        <w:t xml:space="preserve"> systematic outline included topics like cr</w:t>
      </w:r>
      <w:r w:rsidR="00EB5080" w:rsidRPr="00EB5080">
        <w:rPr>
          <w:rFonts w:ascii="Times New Roman" w:hAnsi="Times New Roman" w:cs="Times New Roman"/>
          <w:sz w:val="24"/>
          <w:szCs w:val="24"/>
        </w:rPr>
        <w:t>eation, God, sacraments</w:t>
      </w:r>
      <w:r w:rsidR="00EB5080">
        <w:rPr>
          <w:rFonts w:ascii="Times New Roman" w:hAnsi="Times New Roman" w:cs="Times New Roman"/>
          <w:sz w:val="24"/>
          <w:szCs w:val="24"/>
        </w:rPr>
        <w:t>,</w:t>
      </w:r>
      <w:r w:rsidR="00EB5080" w:rsidRPr="00EB5080">
        <w:rPr>
          <w:rFonts w:ascii="Times New Roman" w:hAnsi="Times New Roman" w:cs="Times New Roman"/>
          <w:sz w:val="24"/>
          <w:szCs w:val="24"/>
        </w:rPr>
        <w:t xml:space="preserve"> </w:t>
      </w:r>
      <w:r w:rsidR="00EB5080" w:rsidRPr="00EB5080">
        <w:rPr>
          <w:rFonts w:ascii="Times New Roman" w:hAnsi="Times New Roman" w:cs="Times New Roman"/>
          <w:noProof/>
          <w:sz w:val="24"/>
          <w:szCs w:val="24"/>
        </w:rPr>
        <w:t>and</w:t>
      </w:r>
      <w:r w:rsidR="00EB5080" w:rsidRPr="00EB5080">
        <w:rPr>
          <w:rFonts w:ascii="Times New Roman" w:hAnsi="Times New Roman" w:cs="Times New Roman"/>
          <w:sz w:val="24"/>
          <w:szCs w:val="24"/>
        </w:rPr>
        <w:t xml:space="preserve"> </w:t>
      </w:r>
      <w:r w:rsidR="00852527" w:rsidRPr="00EB5080">
        <w:rPr>
          <w:rFonts w:ascii="Times New Roman" w:hAnsi="Times New Roman" w:cs="Times New Roman"/>
          <w:sz w:val="24"/>
          <w:szCs w:val="24"/>
        </w:rPr>
        <w:t xml:space="preserve">reconciliation in Christ. The sacraments were considered a crucial topic that required its own locus. The church in its confession of faith is said to be connected with the </w:t>
      </w:r>
      <w:r w:rsidR="00EB5080" w:rsidRPr="00EB5080">
        <w:rPr>
          <w:rFonts w:ascii="Times New Roman" w:hAnsi="Times New Roman" w:cs="Times New Roman"/>
          <w:sz w:val="24"/>
          <w:szCs w:val="24"/>
        </w:rPr>
        <w:t>Holy Spirit</w:t>
      </w:r>
      <w:r w:rsidR="00852527" w:rsidRPr="00EB5080">
        <w:rPr>
          <w:rFonts w:ascii="Times New Roman" w:hAnsi="Times New Roman" w:cs="Times New Roman"/>
          <w:sz w:val="24"/>
          <w:szCs w:val="24"/>
        </w:rPr>
        <w:t xml:space="preserve">. The church was described as one, holy, catholic and apostolic in the fourth </w:t>
      </w:r>
      <w:r w:rsidR="00EB5080" w:rsidRPr="00EB5080">
        <w:rPr>
          <w:rFonts w:ascii="Times New Roman" w:hAnsi="Times New Roman" w:cs="Times New Roman"/>
          <w:sz w:val="24"/>
          <w:szCs w:val="24"/>
        </w:rPr>
        <w:t>century</w:t>
      </w:r>
      <w:r w:rsidR="00852527" w:rsidRPr="00EB5080">
        <w:rPr>
          <w:rFonts w:ascii="Times New Roman" w:hAnsi="Times New Roman" w:cs="Times New Roman"/>
          <w:sz w:val="24"/>
          <w:szCs w:val="24"/>
        </w:rPr>
        <w:t>.</w:t>
      </w:r>
    </w:p>
    <w:sectPr w:rsidR="003E263F" w:rsidRPr="00EB50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1C1151"/>
    <w:multiLevelType w:val="hybridMultilevel"/>
    <w:tmpl w:val="51EE7562"/>
    <w:lvl w:ilvl="0" w:tplc="CCAEAC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Y0MzQwNTWxtDAyMLRQ0lEKTi0uzszPAykwrAUAUveSZywAAAA="/>
  </w:docVars>
  <w:rsids>
    <w:rsidRoot w:val="007663BF"/>
    <w:rsid w:val="00262ED9"/>
    <w:rsid w:val="003E263F"/>
    <w:rsid w:val="005F06AB"/>
    <w:rsid w:val="007663BF"/>
    <w:rsid w:val="00852527"/>
    <w:rsid w:val="00D540A4"/>
    <w:rsid w:val="00EB5080"/>
    <w:rsid w:val="00EE0D81"/>
    <w:rsid w:val="00FB0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B8E8FC-92CD-4D76-91CD-C45572429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0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2</cp:revision>
  <dcterms:created xsi:type="dcterms:W3CDTF">2019-02-06T22:19:00Z</dcterms:created>
  <dcterms:modified xsi:type="dcterms:W3CDTF">2019-02-06T22:19:00Z</dcterms:modified>
</cp:coreProperties>
</file>